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7" w:rsidRDefault="00A51817" w:rsidP="00A518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Полномочия органов местного самоуправления Устюцкого сельского поселения</w:t>
      </w:r>
      <w:r>
        <w:rPr>
          <w:sz w:val="28"/>
        </w:rPr>
        <w:t xml:space="preserve"> </w:t>
      </w:r>
      <w:r>
        <w:rPr>
          <w:b/>
          <w:bCs/>
          <w:sz w:val="28"/>
        </w:rPr>
        <w:t>по решению вопросов местного значения</w:t>
      </w:r>
      <w:bookmarkStart w:id="0" w:name="_GoBack"/>
      <w:bookmarkEnd w:id="0"/>
    </w:p>
    <w:p w:rsidR="00A51817" w:rsidRDefault="00A51817" w:rsidP="00A518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>
        <w:rPr>
          <w:bCs/>
          <w:sz w:val="28"/>
          <w:szCs w:val="28"/>
        </w:rPr>
        <w:t>Устюцкого сельского</w:t>
      </w:r>
      <w:r>
        <w:rPr>
          <w:sz w:val="28"/>
          <w:szCs w:val="28"/>
        </w:rPr>
        <w:t xml:space="preserve"> поселения обладают полномочиями, установленными частью 1 статьи 17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A51817" w:rsidRDefault="00A51817" w:rsidP="00A518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вопросам, отнесенным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значения, федеральными законами, настоящим Уставом могут устанавливаться полномочия органов местного самоуправления Устюцкого сельского поселения по решению указанных вопросов местного значения.</w:t>
      </w:r>
    </w:p>
    <w:p w:rsidR="00A51817" w:rsidRDefault="00A51817" w:rsidP="00A518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Такие областные законы вступают в силу с начала очередного финансового года.</w:t>
      </w:r>
    </w:p>
    <w:p w:rsidR="00A51817" w:rsidRDefault="00A51817" w:rsidP="00A518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Органы местного самоуправления Устюцкого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Устюцкого сельского поселения работ (в том числе дежурств) в целях решения вопросов местного значения Устюцкого сельского поселения, предусмотренных </w:t>
      </w:r>
      <w:r>
        <w:rPr>
          <w:rStyle w:val="r"/>
          <w:sz w:val="28"/>
          <w:szCs w:val="28"/>
        </w:rPr>
        <w:t>пунктами 9</w:t>
      </w:r>
      <w:r>
        <w:rPr>
          <w:sz w:val="28"/>
          <w:szCs w:val="28"/>
        </w:rPr>
        <w:t xml:space="preserve">, </w:t>
      </w:r>
      <w:r>
        <w:rPr>
          <w:rStyle w:val="r"/>
          <w:sz w:val="28"/>
          <w:szCs w:val="28"/>
        </w:rPr>
        <w:t>15</w:t>
      </w:r>
      <w:r>
        <w:rPr>
          <w:sz w:val="28"/>
          <w:szCs w:val="28"/>
        </w:rPr>
        <w:t xml:space="preserve"> и </w:t>
      </w:r>
      <w:r>
        <w:rPr>
          <w:rStyle w:val="r"/>
          <w:sz w:val="28"/>
          <w:szCs w:val="28"/>
        </w:rPr>
        <w:t>19 части 1 статьи 14</w:t>
      </w:r>
      <w:r>
        <w:rPr>
          <w:sz w:val="28"/>
          <w:szCs w:val="28"/>
        </w:rPr>
        <w:t xml:space="preserve"> Федерального закона от 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A51817" w:rsidRDefault="00A51817" w:rsidP="00A518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относятся только работы, не требующие специальной профессиональной подготовки.</w:t>
      </w:r>
    </w:p>
    <w:p w:rsidR="00A51817" w:rsidRDefault="00A51817" w:rsidP="00A518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bCs/>
          <w:sz w:val="28"/>
          <w:szCs w:val="28"/>
        </w:rPr>
        <w:t>Устюцкого сельского</w:t>
      </w:r>
      <w:r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7"/>
    <w:rsid w:val="003B1F52"/>
    <w:rsid w:val="009F7A9A"/>
    <w:rsid w:val="00A51817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A5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A5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2023-06-19T10:31:00Z</dcterms:created>
  <dcterms:modified xsi:type="dcterms:W3CDTF">2023-06-19T10:32:00Z</dcterms:modified>
</cp:coreProperties>
</file>